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rFonts w:ascii="Calibri" w:cs="Calibri" w:eastAsia="Calibri" w:hAnsi="Calibri"/>
          <w:b w:val="1"/>
          <w:bCs w:val="1"/>
          <w:sz w:val="32"/>
          <w:szCs w:val="32"/>
        </w:rPr>
      </w:pPr>
      <w:bookmarkStart w:colFirst="0" w:colLast="0" w:name="_fwkj0efl5lb5" w:id="0"/>
      <w:bookmarkEnd w:id="0"/>
      <w:r w:rsidDel="00000000" w:rsidR="00000000" w:rsidRPr="00000000">
        <w:rPr>
          <w:rFonts w:ascii="Calibri" w:cs="Calibri" w:eastAsia="Calibri" w:hAnsi="Calibri"/>
          <w:b w:val="1"/>
          <w:bCs w:val="1"/>
          <w:sz w:val="32"/>
          <w:szCs w:val="32"/>
          <w:rtl w:val="0"/>
        </w:rPr>
        <w:t xml:space="preserve">Hållbarhetspolicy – Amber Festival</w:t>
      </w:r>
    </w:p>
    <w:p w:rsidR="00000000" w:rsidDel="00000000" w:rsidP="00000000" w:rsidRDefault="00000000" w:rsidRPr="00000000" w14:paraId="00000002">
      <w:pPr>
        <w:spacing w:after="16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after="16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Ambe Festival strävar efter att vara en förebild för hållbara festivaler och fortsätta att utveckla sitt cirkulära och hållbara fokus. Hållbarhet för Amber Festival är att sträva efter att vara en matfestival som inte endast främjar den lokala matkulturen, utan också aktivt arbetar för att minska sin påverkan på miljön och bidra till mer hållbara evenemang. Vår hållbarhetspolicy utgör vår värdegrund och är vägledande för alla våra aktiviteter och syftar till att säkerställa att vi tar ansvar för både vår ekologiska, ekonomiska och sociala påverkan. </w:t>
      </w:r>
    </w:p>
    <w:p w:rsidR="00000000" w:rsidDel="00000000" w:rsidP="00000000" w:rsidRDefault="00000000" w:rsidRPr="00000000" w14:paraId="00000004">
      <w:pPr>
        <w:spacing w:after="16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16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Vision och mål</w:t>
      </w:r>
    </w:p>
    <w:p w:rsidR="00000000" w:rsidDel="00000000" w:rsidP="00000000" w:rsidRDefault="00000000" w:rsidRPr="00000000" w14:paraId="00000006">
      <w:pPr>
        <w:numPr>
          <w:ilvl w:val="0"/>
          <w:numId w:val="2"/>
        </w:numPr>
        <w:spacing w:after="16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Inspirera och lägga grunden för hållbara evenemang i Trollhättan </w:t>
      </w:r>
    </w:p>
    <w:p w:rsidR="00000000" w:rsidDel="00000000" w:rsidP="00000000" w:rsidRDefault="00000000" w:rsidRPr="00000000" w14:paraId="00000007">
      <w:pPr>
        <w:numPr>
          <w:ilvl w:val="0"/>
          <w:numId w:val="2"/>
        </w:numPr>
        <w:spacing w:after="160" w:line="259"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Främja lokal mat och musik kultur samt minska påverkan på miljön</w:t>
      </w:r>
    </w:p>
    <w:p w:rsidR="00000000" w:rsidDel="00000000" w:rsidP="00000000" w:rsidRDefault="00000000" w:rsidRPr="00000000" w14:paraId="00000008">
      <w:pPr>
        <w:numPr>
          <w:ilvl w:val="0"/>
          <w:numId w:val="2"/>
        </w:numPr>
        <w:spacing w:after="160" w:line="259"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Skapa medvetenhet och vara transparent med evenemangets miljöpåverkan </w:t>
      </w:r>
    </w:p>
    <w:p w:rsidR="00000000" w:rsidDel="00000000" w:rsidP="00000000" w:rsidRDefault="00000000" w:rsidRPr="00000000" w14:paraId="00000009">
      <w:pPr>
        <w:numPr>
          <w:ilvl w:val="0"/>
          <w:numId w:val="2"/>
        </w:numPr>
        <w:spacing w:after="160" w:line="259"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Kommunicera hållbarhetsarbetet och involvera deltagare och besökare i hållbarhetsfrågor</w:t>
      </w:r>
    </w:p>
    <w:p w:rsidR="00000000" w:rsidDel="00000000" w:rsidP="00000000" w:rsidRDefault="00000000" w:rsidRPr="00000000" w14:paraId="0000000A">
      <w:pPr>
        <w:numPr>
          <w:ilvl w:val="0"/>
          <w:numId w:val="2"/>
        </w:numPr>
        <w:spacing w:after="160" w:line="259"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Sträva efter att lämna bestående positiva hållbara effekter på människor, miljö, ekonomi och samhälle.</w:t>
      </w:r>
    </w:p>
    <w:p w:rsidR="00000000" w:rsidDel="00000000" w:rsidP="00000000" w:rsidRDefault="00000000" w:rsidRPr="00000000" w14:paraId="0000000B">
      <w:pPr>
        <w:spacing w:after="160" w:line="259"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160" w:line="27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Våra åtaganden </w:t>
      </w:r>
    </w:p>
    <w:p w:rsidR="00000000" w:rsidDel="00000000" w:rsidP="00000000" w:rsidRDefault="00000000" w:rsidRPr="00000000" w14:paraId="0000000D">
      <w:pPr>
        <w:numPr>
          <w:ilvl w:val="0"/>
          <w:numId w:val="3"/>
        </w:numPr>
        <w:spacing w:line="276"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Avfallsminskning: </w:t>
      </w:r>
      <w:r w:rsidDel="00000000" w:rsidR="00000000" w:rsidRPr="00000000">
        <w:rPr>
          <w:rFonts w:ascii="Calibri" w:cs="Calibri" w:eastAsia="Calibri" w:hAnsi="Calibri"/>
          <w:sz w:val="24"/>
          <w:szCs w:val="24"/>
          <w:rtl w:val="0"/>
        </w:rPr>
        <w:t xml:space="preserve">Vi ska aktivt arbeta för att minimera avfallet genom återanvändning, återvinning och hållbar materialanvändning.</w:t>
      </w:r>
      <w:r w:rsidDel="00000000" w:rsidR="00000000" w:rsidRPr="00000000">
        <w:rPr>
          <w:rtl w:val="0"/>
        </w:rPr>
      </w:r>
    </w:p>
    <w:p w:rsidR="00000000" w:rsidDel="00000000" w:rsidP="00000000" w:rsidRDefault="00000000" w:rsidRPr="00000000" w14:paraId="0000000E">
      <w:pPr>
        <w:numPr>
          <w:ilvl w:val="0"/>
          <w:numId w:val="3"/>
        </w:numPr>
        <w:spacing w:line="276"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Cirkulärt: </w:t>
      </w:r>
      <w:r w:rsidDel="00000000" w:rsidR="00000000" w:rsidRPr="00000000">
        <w:rPr>
          <w:rFonts w:ascii="Calibri" w:cs="Calibri" w:eastAsia="Calibri" w:hAnsi="Calibri"/>
          <w:sz w:val="24"/>
          <w:szCs w:val="24"/>
          <w:rtl w:val="0"/>
        </w:rPr>
        <w:t xml:space="preserve">Vi ska stimulera cirkulära flöden av resurser genom att välja återanvändbara eller nedbrytbara produkter.</w:t>
      </w:r>
      <w:r w:rsidDel="00000000" w:rsidR="00000000" w:rsidRPr="00000000">
        <w:rPr>
          <w:rtl w:val="0"/>
        </w:rPr>
      </w:r>
    </w:p>
    <w:p w:rsidR="00000000" w:rsidDel="00000000" w:rsidP="00000000" w:rsidRDefault="00000000" w:rsidRPr="00000000" w14:paraId="0000000F">
      <w:pPr>
        <w:numPr>
          <w:ilvl w:val="0"/>
          <w:numId w:val="3"/>
        </w:numPr>
        <w:spacing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Hållbara transporter: </w:t>
      </w:r>
      <w:r w:rsidDel="00000000" w:rsidR="00000000" w:rsidRPr="00000000">
        <w:rPr>
          <w:rFonts w:ascii="Calibri" w:cs="Calibri" w:eastAsia="Calibri" w:hAnsi="Calibri"/>
          <w:sz w:val="24"/>
          <w:szCs w:val="24"/>
          <w:rtl w:val="0"/>
        </w:rPr>
        <w:t xml:space="preserve">Underlätta och uppmuntra till ett klimatsmart resande. Detta genom att uppmana deltagare och besökare att använda kollektivtrafik till och från Amber Festival. </w:t>
      </w:r>
    </w:p>
    <w:p w:rsidR="00000000" w:rsidDel="00000000" w:rsidP="00000000" w:rsidRDefault="00000000" w:rsidRPr="00000000" w14:paraId="00000010">
      <w:pPr>
        <w:numPr>
          <w:ilvl w:val="0"/>
          <w:numId w:val="3"/>
        </w:numPr>
        <w:spacing w:after="160" w:line="276"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Jämlikhet och jämställdhet: </w:t>
      </w:r>
      <w:r w:rsidDel="00000000" w:rsidR="00000000" w:rsidRPr="00000000">
        <w:rPr>
          <w:rFonts w:ascii="Calibri" w:cs="Calibri" w:eastAsia="Calibri" w:hAnsi="Calibri"/>
          <w:sz w:val="24"/>
          <w:szCs w:val="24"/>
          <w:rtl w:val="0"/>
        </w:rPr>
        <w:t xml:space="preserve">Verka mot all form av diskriminering samt välkomna att alla deltar eller besöker evenemanget oavsett kön, könsöverskridande identitet eller uttryck, etnisk tillhörighet, religion eller annan trosuppfattning, funktionsvariation, sexuell läggning eller ålder.</w:t>
      </w:r>
    </w:p>
    <w:p w:rsidR="00000000" w:rsidDel="00000000" w:rsidP="00000000" w:rsidRDefault="00000000" w:rsidRPr="00000000" w14:paraId="00000011">
      <w:pPr>
        <w:numPr>
          <w:ilvl w:val="0"/>
          <w:numId w:val="3"/>
        </w:numPr>
        <w:spacing w:after="160" w:line="276" w:lineRule="auto"/>
        <w:ind w:left="720" w:hanging="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Bidra till en god livsmiljö för invånare och besökare: </w:t>
      </w:r>
      <w:r w:rsidDel="00000000" w:rsidR="00000000" w:rsidRPr="00000000">
        <w:rPr>
          <w:rFonts w:ascii="Calibri" w:cs="Calibri" w:eastAsia="Calibri" w:hAnsi="Calibri"/>
          <w:sz w:val="24"/>
          <w:szCs w:val="24"/>
          <w:rtl w:val="0"/>
        </w:rPr>
        <w:t xml:space="preserve">Bidra till en god livsmiljö för invånare och besökare </w:t>
      </w:r>
    </w:p>
    <w:p w:rsidR="00000000" w:rsidDel="00000000" w:rsidP="00000000" w:rsidRDefault="00000000" w:rsidRPr="00000000" w14:paraId="00000012">
      <w:pPr>
        <w:numPr>
          <w:ilvl w:val="0"/>
          <w:numId w:val="1"/>
        </w:numPr>
        <w:spacing w:after="160" w:line="259" w:lineRule="auto"/>
        <w:ind w:left="720" w:hanging="360"/>
        <w:rPr>
          <w:rFonts w:ascii="Noto Sans Symbols" w:cs="Noto Sans Symbols" w:eastAsia="Noto Sans Symbols" w:hAnsi="Noto Sans Symbols"/>
          <w:sz w:val="20"/>
          <w:szCs w:val="20"/>
        </w:rPr>
      </w:pPr>
      <w:r w:rsidDel="00000000" w:rsidR="00000000" w:rsidRPr="00000000">
        <w:rPr>
          <w:rFonts w:ascii="Calibri" w:cs="Calibri" w:eastAsia="Calibri" w:hAnsi="Calibri"/>
          <w:b w:val="1"/>
          <w:bCs w:val="1"/>
          <w:sz w:val="24"/>
          <w:szCs w:val="24"/>
          <w:rtl w:val="0"/>
        </w:rPr>
        <w:t xml:space="preserve">Lokalt och klimatsmart:</w:t>
      </w:r>
      <w:r w:rsidDel="00000000" w:rsidR="00000000" w:rsidRPr="00000000">
        <w:rPr>
          <w:rFonts w:ascii="Calibri" w:cs="Calibri" w:eastAsia="Calibri" w:hAnsi="Calibri"/>
          <w:sz w:val="24"/>
          <w:szCs w:val="24"/>
          <w:rtl w:val="0"/>
        </w:rPr>
        <w:t xml:space="preserve"> Vi ska främja lokala och klimatsmarta val i alla delar av festivalen.</w:t>
      </w:r>
    </w:p>
    <w:p w:rsidR="00000000" w:rsidDel="00000000" w:rsidP="00000000" w:rsidRDefault="00000000" w:rsidRPr="00000000" w14:paraId="00000013">
      <w:pPr>
        <w:numPr>
          <w:ilvl w:val="0"/>
          <w:numId w:val="1"/>
        </w:numPr>
        <w:spacing w:after="160" w:line="259" w:lineRule="auto"/>
        <w:ind w:left="720" w:hanging="360"/>
        <w:rPr>
          <w:rFonts w:ascii="Noto Sans Symbols" w:cs="Noto Sans Symbols" w:eastAsia="Noto Sans Symbols" w:hAnsi="Noto Sans Symbols"/>
          <w:sz w:val="20"/>
          <w:szCs w:val="20"/>
        </w:rPr>
      </w:pPr>
      <w:r w:rsidDel="00000000" w:rsidR="00000000" w:rsidRPr="00000000">
        <w:rPr>
          <w:rFonts w:ascii="Calibri" w:cs="Calibri" w:eastAsia="Calibri" w:hAnsi="Calibri"/>
          <w:b w:val="1"/>
          <w:bCs w:val="1"/>
          <w:sz w:val="24"/>
          <w:szCs w:val="24"/>
          <w:rtl w:val="0"/>
        </w:rPr>
        <w:t xml:space="preserve">Klimatneutral Trollhättan:</w:t>
      </w:r>
      <w:r w:rsidDel="00000000" w:rsidR="00000000" w:rsidRPr="00000000">
        <w:rPr>
          <w:rFonts w:ascii="Calibri" w:cs="Calibri" w:eastAsia="Calibri" w:hAnsi="Calibri"/>
          <w:sz w:val="24"/>
          <w:szCs w:val="24"/>
          <w:rtl w:val="0"/>
        </w:rPr>
        <w:t xml:space="preserve"> Vi ska bidra till Trollhättans mål om att bli en klimatneutral stad genom aktivt arbete för att minska festivalens klimatavtryck.</w:t>
      </w:r>
    </w:p>
    <w:p w:rsidR="00000000" w:rsidDel="00000000" w:rsidP="00000000" w:rsidRDefault="00000000" w:rsidRPr="00000000" w14:paraId="00000014">
      <w:pPr>
        <w:spacing w:after="16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after="160" w:line="276" w:lineRule="auto"/>
        <w:rPr>
          <w:b w:val="1"/>
          <w:bCs w:val="1"/>
        </w:rPr>
      </w:pPr>
      <w:r w:rsidDel="00000000" w:rsidR="00000000" w:rsidRPr="00000000">
        <w:rPr>
          <w:rFonts w:ascii="Calibri" w:cs="Calibri" w:eastAsia="Calibri" w:hAnsi="Calibri"/>
          <w:sz w:val="24"/>
          <w:szCs w:val="24"/>
          <w:rtl w:val="0"/>
        </w:rPr>
        <w:t xml:space="preserve">Genom denna hållbarhetspolicy tar Amber Festival  ansvar för att vara ett hållbart evenemang som skapar långsiktiga positiva effekter för staden och dess invånare.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